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1071806C" w:rsidR="003E00CC" w:rsidRPr="005C55C7" w:rsidRDefault="003E00CC" w:rsidP="005C55C7">
      <w:pPr>
        <w:pStyle w:val="Titre1"/>
      </w:pPr>
      <w:r w:rsidRPr="005C55C7">
        <w:t>Présentation générale du site</w:t>
      </w:r>
      <w:r w:rsidR="001A7A89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08224233" w14:textId="20B858FE" w:rsidR="003E00CC" w:rsidRPr="008F1BEA" w:rsidRDefault="003E00CC" w:rsidP="001A7A89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EHPAD SAINT JULIEN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</w:tcPr>
          <w:p w14:paraId="255264BD" w14:textId="1EE9FAC5" w:rsidR="003E00CC" w:rsidRPr="008F1BEA" w:rsidRDefault="0098166B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  <w:sz w:val="18"/>
                    <w:szCs w:val="22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public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17B236F5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1A7A89">
              <w:rPr>
                <w:rFonts w:ascii="Century Gothic" w:hAnsi="Century Gothic"/>
              </w:rPr>
              <w:t>13 AVENUE DE LA REPUBLIQUE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3"/>
          </w:tcPr>
          <w:p w14:paraId="3C32F050" w14:textId="12CD90F2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1A7A89">
              <w:rPr>
                <w:rFonts w:ascii="Century Gothic" w:hAnsi="Century Gothic"/>
              </w:rPr>
              <w:t>72400</w:t>
            </w:r>
          </w:p>
        </w:tc>
        <w:tc>
          <w:tcPr>
            <w:tcW w:w="1583" w:type="pct"/>
            <w:gridSpan w:val="2"/>
          </w:tcPr>
          <w:p w14:paraId="0939FAC4" w14:textId="2BD21994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1A7A89">
              <w:rPr>
                <w:rFonts w:ascii="Century Gothic" w:hAnsi="Century Gothic"/>
              </w:rPr>
              <w:t>LA FERTE-BERNARD</w:t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632B3F68" w:rsidR="003E00CC" w:rsidRPr="008F1BEA" w:rsidRDefault="003E00CC" w:rsidP="001A7A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1A7A89">
              <w:rPr>
                <w:rFonts w:ascii="Century Gothic" w:hAnsi="Century Gothic"/>
              </w:rPr>
              <w:t>EHPAD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47CE1543" w14:textId="17E1E2AE" w:rsidR="003E00CC" w:rsidRPr="0098166B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98166B">
              <w:rPr>
                <w:rFonts w:ascii="Century Gothic" w:hAnsi="Century Gothic"/>
              </w:rPr>
              <w:t xml:space="preserve">Code NAF : </w:t>
            </w:r>
            <w:r w:rsidR="005C55C7" w:rsidRPr="0098166B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98166B" w:rsidRPr="0098166B">
              <w:rPr>
                <w:rFonts w:ascii="Century Gothic" w:hAnsi="Century Gothic"/>
                <w:shd w:val="clear" w:color="auto" w:fill="F2F2F2" w:themeFill="background1" w:themeFillShade="F2"/>
              </w:rPr>
              <w:t>/</w:t>
            </w:r>
            <w:r w:rsidR="005C55C7" w:rsidRPr="0098166B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98166B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52A063E1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1A7A89">
              <w:rPr>
                <w:rFonts w:ascii="Century Gothic" w:hAnsi="Century Gothic"/>
              </w:rPr>
              <w:t xml:space="preserve">98 </w:t>
            </w:r>
            <w:r w:rsidRPr="008F1BEA">
              <w:rPr>
                <w:rFonts w:ascii="Century Gothic" w:hAnsi="Century Gothic"/>
              </w:rPr>
              <w:t>lits</w:t>
            </w:r>
          </w:p>
        </w:tc>
        <w:tc>
          <w:tcPr>
            <w:tcW w:w="3094" w:type="pct"/>
            <w:gridSpan w:val="6"/>
          </w:tcPr>
          <w:p w14:paraId="7EFACBC7" w14:textId="0FBC4FE5" w:rsidR="003E00CC" w:rsidRPr="0098166B" w:rsidRDefault="003E00CC">
            <w:pPr>
              <w:rPr>
                <w:rFonts w:ascii="Century Gothic" w:hAnsi="Century Gothic"/>
              </w:rPr>
            </w:pPr>
            <w:r w:rsidRPr="0098166B">
              <w:rPr>
                <w:rFonts w:ascii="Century Gothic" w:hAnsi="Century Gothic"/>
                <w:b/>
              </w:rPr>
              <w:t>Budget</w:t>
            </w:r>
            <w:r w:rsidRPr="0098166B">
              <w:rPr>
                <w:rFonts w:ascii="Century Gothic" w:hAnsi="Century Gothic"/>
              </w:rPr>
              <w:t xml:space="preserve"> fonctionnement annuel brut (hors taxes) : </w:t>
            </w:r>
            <w:r w:rsidR="0098166B" w:rsidRPr="0098166B">
              <w:rPr>
                <w:rFonts w:ascii="Century Gothic" w:hAnsi="Century Gothic"/>
              </w:rPr>
              <w:t>5</w:t>
            </w:r>
            <w:r w:rsidR="0098166B" w:rsidRPr="0098166B">
              <w:rPr>
                <w:rFonts w:cs="Arial"/>
              </w:rPr>
              <w:t> </w:t>
            </w:r>
            <w:r w:rsidR="0098166B" w:rsidRPr="0098166B">
              <w:rPr>
                <w:rFonts w:ascii="Century Gothic" w:hAnsi="Century Gothic"/>
              </w:rPr>
              <w:t>018</w:t>
            </w:r>
            <w:r w:rsidR="0098166B" w:rsidRPr="0098166B">
              <w:rPr>
                <w:rFonts w:cs="Arial"/>
              </w:rPr>
              <w:t> </w:t>
            </w:r>
            <w:r w:rsidR="0098166B" w:rsidRPr="0098166B">
              <w:rPr>
                <w:rFonts w:ascii="Century Gothic" w:hAnsi="Century Gothic"/>
              </w:rPr>
              <w:t>845,21 €(année 2023 )</w:t>
            </w:r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566ADB5C" w:rsidR="003E00CC" w:rsidRPr="008F1BEA" w:rsidRDefault="003E00CC" w:rsidP="001A7A89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1A7A89">
              <w:rPr>
                <w:rFonts w:ascii="Century Gothic" w:hAnsi="Century Gothic"/>
                <w:i/>
              </w:rPr>
              <w:t xml:space="preserve">    0.44</w:t>
            </w:r>
          </w:p>
        </w:tc>
        <w:tc>
          <w:tcPr>
            <w:tcW w:w="1439" w:type="pct"/>
            <w:gridSpan w:val="4"/>
          </w:tcPr>
          <w:p w14:paraId="0236C53E" w14:textId="6FF84C1D" w:rsidR="003E00CC" w:rsidRPr="008F1BEA" w:rsidRDefault="003E00CC" w:rsidP="001A7A89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48.54</w:t>
            </w:r>
          </w:p>
        </w:tc>
        <w:tc>
          <w:tcPr>
            <w:tcW w:w="1870" w:type="pct"/>
            <w:gridSpan w:val="3"/>
          </w:tcPr>
          <w:p w14:paraId="0A399CA4" w14:textId="42049BC7" w:rsidR="003E00CC" w:rsidRPr="008F1BEA" w:rsidRDefault="003E00CC" w:rsidP="001A7A89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2.57</w:t>
            </w:r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234E37D7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1825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11" w:type="pct"/>
            <w:gridSpan w:val="4"/>
          </w:tcPr>
          <w:p w14:paraId="39B827CA" w14:textId="292F006B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  <w:i/>
              </w:rPr>
              <w:t>dont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2790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bookmarkStart w:id="0" w:name="_GoBack"/>
            <w:bookmarkEnd w:id="0"/>
          </w:p>
        </w:tc>
        <w:tc>
          <w:tcPr>
            <w:tcW w:w="1942" w:type="pct"/>
            <w:gridSpan w:val="4"/>
          </w:tcPr>
          <w:p w14:paraId="68DB462C" w14:textId="2F9B7A7E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proofErr w:type="spellStart"/>
            <w:r w:rsidRPr="008F1BEA">
              <w:rPr>
                <w:rFonts w:ascii="Century Gothic" w:hAnsi="Century Gothic"/>
              </w:rPr>
              <w:t>Nbre</w:t>
            </w:r>
            <w:proofErr w:type="spellEnd"/>
            <w:r w:rsidRPr="008F1BEA">
              <w:rPr>
                <w:rFonts w:ascii="Century Gothic" w:hAnsi="Century Gothic"/>
              </w:rPr>
              <w:t xml:space="preserve"> de bâtiments distincts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1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4A7A9288" w14:textId="77777777" w:rsidR="003E00CC" w:rsidRPr="008F1BEA" w:rsidRDefault="003E00CC" w:rsidP="005C55C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 xml:space="preserve">Classement </w:t>
            </w:r>
            <w:proofErr w:type="spellStart"/>
            <w:r w:rsidRPr="005C55C7">
              <w:rPr>
                <w:rFonts w:ascii="Century Gothic" w:hAnsi="Century Gothic"/>
                <w:b/>
              </w:rPr>
              <w:t>Inst</w:t>
            </w:r>
            <w:proofErr w:type="spellEnd"/>
            <w:r w:rsidRPr="005C55C7">
              <w:rPr>
                <w:rFonts w:ascii="Century Gothic" w:hAnsi="Century Gothic"/>
                <w:b/>
              </w:rPr>
              <w:t>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61F66B14" w:rsidR="003E00CC" w:rsidRPr="005C55C7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20" w:type="pct"/>
          </w:tcPr>
          <w:p w14:paraId="210D6AD4" w14:textId="77777777" w:rsidR="003E00CC" w:rsidRPr="005C55C7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719" w:type="pct"/>
          </w:tcPr>
          <w:p w14:paraId="1AC80F79" w14:textId="77777777" w:rsidR="003E00CC" w:rsidRPr="005C55C7" w:rsidRDefault="0098166B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autorisation</w:t>
            </w:r>
          </w:p>
        </w:tc>
        <w:tc>
          <w:tcPr>
            <w:tcW w:w="935" w:type="pct"/>
          </w:tcPr>
          <w:p w14:paraId="0806613D" w14:textId="77777777" w:rsidR="003E00CC" w:rsidRPr="005C55C7" w:rsidRDefault="0098166B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</w:tcPr>
          <w:p w14:paraId="120C10E3" w14:textId="7CA550B4" w:rsidR="003E00CC" w:rsidRPr="005C55C7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935" w:type="pct"/>
          </w:tcPr>
          <w:p w14:paraId="6F0909CC" w14:textId="77777777" w:rsidR="003E00CC" w:rsidRPr="005C55C7" w:rsidRDefault="0098166B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r w:rsidR="003E00CC" w:rsidRPr="005C55C7">
              <w:rPr>
                <w:rFonts w:ascii="Century Gothic" w:hAnsi="Century Gothic"/>
              </w:rPr>
              <w:t>autorisation</w:t>
            </w:r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5C55C7" w:rsidRDefault="003E00CC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77777777" w:rsidR="003E00CC" w:rsidRPr="005C55C7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19" w:type="pct"/>
          </w:tcPr>
          <w:p w14:paraId="49FAB654" w14:textId="77777777" w:rsidR="003E00CC" w:rsidRPr="005C55C7" w:rsidRDefault="0098166B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98166B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réalisé</w:t>
            </w:r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580ECD31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1972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C3BB2DB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BC0D29F" w:rsidR="003E00CC" w:rsidRPr="008F1BEA" w:rsidRDefault="0098166B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dates </w:t>
            </w:r>
            <w:r w:rsidRPr="008F1BEA">
              <w:rPr>
                <w:rFonts w:ascii="Century Gothic" w:hAnsi="Century Gothic"/>
                <w:i/>
              </w:rPr>
              <w:t xml:space="preserve"> des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0BC38012" w:rsidR="003E00CC" w:rsidRPr="008F1BEA" w:rsidRDefault="0098166B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36705324" w:rsidR="003E00CC" w:rsidRPr="008F1BEA" w:rsidRDefault="0098166B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98166B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0F66A792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7FA19D3E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6E16178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réalisé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0FBADB9D" w:rsidR="003E00CC" w:rsidRPr="008F1BEA" w:rsidRDefault="0098166B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="003E00CC" w:rsidRPr="008F1BEA" w14:paraId="09D5E8EF" w14:textId="77777777" w:rsidTr="005C55C7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413CE7CC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273D592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été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98166B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435" w:type="pct"/>
          </w:tcPr>
          <w:p w14:paraId="26A9AA55" w14:textId="23C8F8AC" w:rsidR="003E00CC" w:rsidRPr="008F1BEA" w:rsidRDefault="0098166B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66209B0D" w:rsidR="003E00CC" w:rsidRPr="008F1BEA" w:rsidRDefault="0098166B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2210" w:type="pct"/>
            <w:gridSpan w:val="2"/>
          </w:tcPr>
          <w:p w14:paraId="7EEA68EE" w14:textId="77777777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30797229" w:rsidR="003E00CC" w:rsidRPr="008F1BEA" w:rsidRDefault="0098166B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 </w:t>
            </w:r>
            <w:sdt>
              <w:sdtPr>
                <w:id w:val="-139187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43771DB2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1A7A89">
              <w:rPr>
                <w:rFonts w:ascii="Century Gothic" w:hAnsi="Century Gothic"/>
                <w:i/>
              </w:rPr>
              <w:t xml:space="preserve"> </w:t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Direction du Centre Hospitalier</w:t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770E6F6C" w:rsidR="003E00CC" w:rsidRPr="008F1BEA" w:rsidRDefault="0098166B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</w:t>
            </w:r>
            <w:sdt>
              <w:sdtPr>
                <w:id w:val="8650297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480256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77777777" w:rsidR="003E00CC" w:rsidRPr="008F1BEA" w:rsidRDefault="0098166B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77777777" w:rsidR="003E00CC" w:rsidRPr="008F1BEA" w:rsidRDefault="0098166B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A421BFB" w:rsidR="003E00CC" w:rsidRPr="008F1BEA" w:rsidRDefault="0098166B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autre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831BB9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PSE</w:t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59ECACF3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site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7C24646A" w:rsidR="003E00CC" w:rsidRPr="008F1BEA" w:rsidRDefault="0098166B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plan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15BA7E6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77777777" w:rsidR="003E00CC" w:rsidRPr="008F1BEA" w:rsidRDefault="0098166B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rurale</w:t>
            </w:r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7A790FAD" w:rsidR="003E00CC" w:rsidRPr="008F1BEA" w:rsidRDefault="0098166B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urbaine</w:t>
            </w:r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industrie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98166B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8F1BEA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est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3B4B7393" w:rsidR="003E00CC" w:rsidRPr="008F1BEA" w:rsidRDefault="0098166B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3DD33E9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43D6B423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77777777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15302731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77777777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77777777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1727165D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aucune</w:t>
            </w:r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20E0D" w14:textId="77777777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intermittente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77777777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permanente</w:t>
            </w:r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2444819F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  <w:r w:rsidR="001A7A89">
              <w:rPr>
                <w:rFonts w:ascii="Century Gothic" w:hAnsi="Century Gothic"/>
                <w:i/>
              </w:rPr>
              <w:t>Rivière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375F4BEE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  <w:r w:rsidR="001A7A89">
              <w:rPr>
                <w:rFonts w:ascii="Century Gothic" w:hAnsi="Century Gothic"/>
                <w:i/>
              </w:rPr>
              <w:t>10 m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98166B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hors</w:t>
            </w:r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98166B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98166B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98166B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3D16A281" w:rsidR="003E00CC" w:rsidRPr="008F1BEA" w:rsidRDefault="0098166B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Le site a-t-il été inondé 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8F1BEA" w:rsidRDefault="0098166B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56DE7DAB" w:rsidR="003E00CC" w:rsidRPr="008F1BEA" w:rsidRDefault="0098166B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(dates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98166B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41B3AB16" w:rsidR="003E00CC" w:rsidRPr="008F1BEA" w:rsidRDefault="0098166B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98166B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inutilisés</w:t>
            </w:r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5D0FAE95" w:rsidR="003E00CC" w:rsidRPr="008F1BEA" w:rsidRDefault="0098166B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2A394D77" w:rsidR="00C023CE" w:rsidRPr="008F1BEA" w:rsidRDefault="0098166B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aucune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77777777" w:rsidR="00C023CE" w:rsidRPr="008F1BEA" w:rsidRDefault="0098166B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98166B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industrie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98166B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élevage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1E1AF45C" w:rsidR="00C023CE" w:rsidRPr="008F1BEA" w:rsidRDefault="0098166B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alimentation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77777777" w:rsidR="003E00CC" w:rsidRPr="002555A0" w:rsidRDefault="003E00CC" w:rsidP="005C55C7">
      <w:pPr>
        <w:pStyle w:val="Titre1"/>
      </w:pPr>
      <w:r w:rsidRPr="002555A0">
        <w:t>Risques liés à l’activité</w:t>
      </w:r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7200D238" w14:textId="77777777" w:rsidR="001A7A89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</w:t>
            </w:r>
            <w:proofErr w:type="gramStart"/>
            <w:r w:rsidRPr="008F1BEA">
              <w:rPr>
                <w:rFonts w:ascii="Century Gothic" w:hAnsi="Century Gothic"/>
                <w:b/>
              </w:rPr>
              <w:t>médicaux  (</w:t>
            </w:r>
            <w:proofErr w:type="gramEnd"/>
            <w:r w:rsidRPr="008F1BEA">
              <w:rPr>
                <w:rFonts w:ascii="Century Gothic" w:hAnsi="Century Gothic"/>
                <w:b/>
              </w:rPr>
              <w:t xml:space="preserve">Nombre de lits): </w:t>
            </w:r>
          </w:p>
          <w:p w14:paraId="65E9E3B0" w14:textId="3E0C2094" w:rsidR="003E00CC" w:rsidRPr="001A7A89" w:rsidRDefault="001A7A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1A7A89">
              <w:rPr>
                <w:rFonts w:ascii="Century Gothic" w:hAnsi="Century Gothic"/>
              </w:rPr>
              <w:t>91 lits</w:t>
            </w:r>
            <w:r>
              <w:rPr>
                <w:rFonts w:ascii="Century Gothic" w:hAnsi="Century Gothic"/>
              </w:rPr>
              <w:t xml:space="preserve"> d’EHPAD + 7 places d’accueil de jour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0B6B2" w14:textId="4A77D65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77777777" w:rsidR="003E00CC" w:rsidRPr="008F1BEA" w:rsidRDefault="0098166B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34030646" w:rsidR="003E00CC" w:rsidRPr="008F1BEA" w:rsidRDefault="0098166B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7344A412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   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98166B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232B7EA0" w:rsidR="003E00CC" w:rsidRPr="008F1BEA" w:rsidRDefault="0098166B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77777777" w:rsidR="003E00CC" w:rsidRPr="002555A0" w:rsidRDefault="0098166B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98166B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/>
              </w:rPr>
              <w:t>chargement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98166B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automatisé</w:t>
            </w:r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77777777" w:rsidR="003E00CC" w:rsidRPr="008F1BEA" w:rsidRDefault="0098166B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4AADD415" w:rsidR="003E00CC" w:rsidRPr="008F1BEA" w:rsidRDefault="0098166B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0567E1CF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Nbre de repas par jours : 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77777777" w:rsidR="003E00CC" w:rsidRPr="002555A0" w:rsidRDefault="0098166B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77777777" w:rsidR="003E00CC" w:rsidRPr="008F1BEA" w:rsidRDefault="0098166B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1A95FAD6" w:rsidR="003E00CC" w:rsidRPr="008F1BEA" w:rsidRDefault="0098166B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482C123A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77777777" w:rsidR="003E00CC" w:rsidRPr="002555A0" w:rsidRDefault="0098166B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98166B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6B13FB15" w:rsidR="003E00CC" w:rsidRPr="008F1BEA" w:rsidRDefault="0098166B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 :..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77777777" w:rsidR="003E00CC" w:rsidRPr="002555A0" w:rsidRDefault="0098166B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1F2FD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246E589A" w:rsidR="001F2FDE" w:rsidRPr="008F1BEA" w:rsidRDefault="0098166B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1F2FDE" w:rsidRPr="008F1BEA" w:rsidRDefault="0098166B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54C83B43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proofErr w:type="spellStart"/>
            <w:r w:rsidRPr="008F1BEA">
              <w:rPr>
                <w:rFonts w:ascii="Century Gothic" w:hAnsi="Century Gothic"/>
                <w:i/>
              </w:rPr>
              <w:t>Nbre</w:t>
            </w:r>
            <w:proofErr w:type="spellEnd"/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  <w:r w:rsidR="001A7A89">
              <w:rPr>
                <w:rFonts w:ascii="Century Gothic" w:hAnsi="Century Gothic"/>
                <w:smallCaps/>
              </w:rPr>
              <w:t>2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61FA39B9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(kW) : </w:t>
            </w:r>
            <w:r w:rsidR="001A7A89">
              <w:rPr>
                <w:rFonts w:ascii="Century Gothic" w:hAnsi="Century Gothic"/>
                <w:i/>
              </w:rPr>
              <w:t xml:space="preserve">280 </w:t>
            </w:r>
            <w:proofErr w:type="spellStart"/>
            <w:r w:rsidR="001A7A89">
              <w:rPr>
                <w:rFonts w:ascii="Century Gothic" w:hAnsi="Century Gothic"/>
                <w:i/>
              </w:rPr>
              <w:t>kw</w:t>
            </w:r>
            <w:proofErr w:type="spellEnd"/>
            <w:r w:rsidR="001A7A89">
              <w:rPr>
                <w:rFonts w:ascii="Century Gothic" w:hAnsi="Century Gothic"/>
                <w:i/>
              </w:rPr>
              <w:t xml:space="preserve"> unitaire</w:t>
            </w:r>
          </w:p>
        </w:tc>
      </w:tr>
      <w:tr w:rsidR="001F2FD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65C83896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  <w:r w:rsidR="001A7A89">
              <w:rPr>
                <w:rFonts w:ascii="Century Gothic" w:hAnsi="Century Gothic"/>
                <w:i/>
              </w:rPr>
              <w:t>gaz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2CE8D620" w:rsidR="001F2FDE" w:rsidRPr="002555A0" w:rsidRDefault="0098166B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34808001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77777777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5B328703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73F6E53C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61C535E4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froid… )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77777777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79F64559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ammoniac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1B493529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autre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40335809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77777777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5ABC7047" w:rsidR="001F2FDE" w:rsidRPr="008F1BEA" w:rsidRDefault="0098166B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2555A0" w:rsidRDefault="0098166B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8F1BEA" w:rsidRDefault="001F2FDE" w:rsidP="001F2FD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77777777" w:rsidR="001F2FDE" w:rsidRPr="008F1BEA" w:rsidRDefault="0098166B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03D6A469" w:rsidR="001F2FDE" w:rsidRPr="008F1BEA" w:rsidRDefault="0098166B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004DA2CB" w:rsidR="001F2FDE" w:rsidRPr="008F1BEA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="003E00CC" w:rsidRPr="008F1BEA" w14:paraId="716E3F02" w14:textId="77777777" w:rsidTr="00551F4F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551F4F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1F2FDE" w:rsidRPr="008F1BEA" w14:paraId="6F6BCF4A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9D7B04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11E7E0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21AF99AE" w14:textId="77777777" w:rsidTr="00551F4F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 xml:space="preserve">alarmes, </w:t>
            </w:r>
            <w:proofErr w:type="gramStart"/>
            <w:r w:rsidRPr="008F1BEA">
              <w:rPr>
                <w:rFonts w:ascii="Century Gothic" w:hAnsi="Century Gothic"/>
                <w:i/>
              </w:rPr>
              <w:t>niveaux, ..</w:t>
            </w:r>
            <w:proofErr w:type="gramEnd"/>
            <w:r w:rsidRPr="008F1BEA">
              <w:rPr>
                <w:rFonts w:ascii="Century Gothic" w:hAnsi="Century Gothic"/>
                <w:i/>
              </w:rPr>
              <w:t>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77777777" w:rsidR="003E00CC" w:rsidRPr="008F1BEA" w:rsidRDefault="0098166B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77777777" w:rsidR="003E00CC" w:rsidRPr="008F1BEA" w:rsidRDefault="0098166B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77777777" w:rsidR="003E00CC" w:rsidRPr="008F1BEA" w:rsidRDefault="0098166B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sur toutes les cuves</w:t>
            </w:r>
          </w:p>
        </w:tc>
      </w:tr>
      <w:tr w:rsidR="003E00CC" w:rsidRPr="008F1BEA" w14:paraId="70776DD1" w14:textId="77777777" w:rsidTr="00551F4F">
        <w:trPr>
          <w:cantSplit/>
          <w:trHeight w:val="7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16493E04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20C4BB8B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</w:p>
        </w:tc>
      </w:tr>
      <w:tr w:rsidR="001F2FDE" w:rsidRPr="008F1BEA" w14:paraId="4FA6F75E" w14:textId="77777777" w:rsidTr="00551F4F">
        <w:trPr>
          <w:trHeight w:val="803"/>
        </w:trPr>
        <w:tc>
          <w:tcPr>
            <w:tcW w:w="952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3E00CC" w:rsidRPr="008F1BEA" w:rsidRDefault="0098166B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sol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472FB9BE" w:rsidR="003E00CC" w:rsidRPr="008F1BEA" w:rsidRDefault="0098166B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revêtement (n</w:t>
            </w:r>
            <w:r w:rsidR="003E00CC" w:rsidRPr="008F1BEA">
              <w:rPr>
                <w:rFonts w:ascii="Century Gothic" w:hAnsi="Century Gothic"/>
                <w:i/>
              </w:rPr>
              <w:t xml:space="preserve">ature) : </w:t>
            </w:r>
          </w:p>
        </w:tc>
        <w:tc>
          <w:tcPr>
            <w:tcW w:w="1284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1F2FDE" w:rsidRPr="008F1BEA" w14:paraId="28107F0E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77777777" w:rsidR="003E00CC" w:rsidRPr="008F1BEA" w:rsidRDefault="0098166B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77777777" w:rsidR="003E00CC" w:rsidRPr="008F1BEA" w:rsidRDefault="0098166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1F2FDE" w:rsidRPr="008F1BEA" w14:paraId="3CDDFB74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1F2FDE" w:rsidRPr="008F1BEA" w14:paraId="5702C4BA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0478E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F98C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B5CA9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2AB037" w14:textId="789A19A6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F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B71D40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E9F00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AE75B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7A7695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241AF5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B2AE0E7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B0CD6B0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1F701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AD964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A6B52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4009B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80FA8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D4F3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59B44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F2842D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59195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6ED5CD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518506E2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50723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FA47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4CEB5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AC40E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01FD0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1100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1CA58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AC79F5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FA191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976115D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9676C58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765EDB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5E12C6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0308E0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785622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8D519B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809FD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81EB87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3578C1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C664E5D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2BD94637" w14:textId="77777777" w:rsidR="002555A0" w:rsidRPr="002555A0" w:rsidRDefault="0098166B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</w:tbl>
    <w:p w14:paraId="293B56A5" w14:textId="77777777" w:rsidR="001F2FDE" w:rsidRDefault="001F2FDE" w:rsidP="001F2FDE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14:paraId="5E6534A1" w14:textId="77777777" w:rsidR="001F2FDE" w:rsidRDefault="001F2FDE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14:paraId="14F41466" w14:textId="77777777" w:rsidR="001F2FDE" w:rsidRDefault="001F2FDE" w:rsidP="001F2FDE">
      <w:pPr>
        <w:pStyle w:val="Titre1"/>
        <w:numPr>
          <w:ilvl w:val="0"/>
          <w:numId w:val="0"/>
        </w:numPr>
        <w:ind w:left="357" w:hanging="357"/>
      </w:pPr>
    </w:p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="003E00CC" w:rsidRPr="002555A0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8F1BEA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1DDEE404" w:rsidR="003E00CC" w:rsidRPr="008F1BEA" w:rsidRDefault="0098166B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réseau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8F1BEA" w:rsidRDefault="0098166B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forage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8F1BEA" w:rsidRDefault="0098166B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pompage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8F1BEA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77777777" w:rsidR="003E00CC" w:rsidRPr="008F1BEA" w:rsidRDefault="0098166B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77777777" w:rsidR="003E00CC" w:rsidRPr="008F1BEA" w:rsidRDefault="0098166B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8F1BEA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="00476426" w:rsidRPr="008F1BEA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77777777" w:rsidR="003E00CC" w:rsidRPr="008F1BEA" w:rsidRDefault="0098166B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65437083" w:rsidR="003E00CC" w:rsidRPr="008F1BEA" w:rsidRDefault="0098166B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77777777" w:rsidR="003E00CC" w:rsidRPr="00A25B2B" w:rsidRDefault="0098166B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A25B2B">
              <w:rPr>
                <w:rFonts w:ascii="Century Gothic" w:hAnsi="Century Gothic"/>
                <w:i w:val="0"/>
              </w:rPr>
              <w:t xml:space="preserve"> oui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A25B2B">
              <w:rPr>
                <w:rFonts w:ascii="Century Gothic" w:hAnsi="Century Gothic"/>
                <w:i w:val="0"/>
              </w:rPr>
              <w:t xml:space="preserve"> </w:t>
            </w:r>
            <w:r w:rsidR="003E00CC" w:rsidRPr="00A25B2B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8F1BEA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48DB94DD" w:rsidR="003E00CC" w:rsidRPr="008F1BEA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 (EH  ou kg DBO5/j) : 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4CBB195F" w:rsidR="003E00CC" w:rsidRPr="008F1BEA" w:rsidRDefault="0098166B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77777777" w:rsidR="003E00CC" w:rsidRPr="008F1BEA" w:rsidRDefault="0098166B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7F916AEC" w:rsidR="003E00CC" w:rsidRPr="008F1BEA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Nom de la station : </w:t>
            </w:r>
            <w:r w:rsidR="001A7A89">
              <w:rPr>
                <w:rFonts w:ascii="Century Gothic" w:hAnsi="Century Gothic"/>
              </w:rPr>
              <w:t>La Ferté-Bernard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77777777" w:rsidR="003E00CC" w:rsidRPr="008F1BEA" w:rsidRDefault="0098166B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77777777" w:rsidR="003E00CC" w:rsidRPr="008F1BEA" w:rsidRDefault="0098166B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0834C0D6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8F1BEA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482C6C92" w:rsidR="003E00CC" w:rsidRPr="008F1BEA" w:rsidRDefault="0098166B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348FAAD" w:rsidR="003E00CC" w:rsidRPr="008F1BEA" w:rsidRDefault="0098166B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1F2FDE" w:rsidRPr="008F1BEA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="001F2FDE" w:rsidRPr="008F1BEA">
              <w:rPr>
                <w:rFonts w:ascii="Century Gothic" w:hAnsi="Century Gothic"/>
              </w:rPr>
              <w:t>rveillance</w:t>
            </w:r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F099" w14:textId="77777777" w:rsidR="003E00CC" w:rsidRPr="008F1BEA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3E00CC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23FA59ED" w14:textId="262DD898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14:paraId="5658AFF0" w14:textId="725B2D4F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D62DFB5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8F1BEA" w:rsidRDefault="0047642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7D26F209" w:rsidR="003E00CC" w:rsidRPr="008F1BEA" w:rsidRDefault="0098166B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98166B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A25B2B" w:rsidRPr="008F1BEA">
              <w:rPr>
                <w:rFonts w:ascii="Century Gothic" w:hAnsi="Century Gothic"/>
              </w:rPr>
              <w:t>autosurveillance</w:t>
            </w:r>
          </w:p>
        </w:tc>
        <w:tc>
          <w:tcPr>
            <w:tcW w:w="2209" w:type="pct"/>
            <w:gridSpan w:val="2"/>
          </w:tcPr>
          <w:p w14:paraId="09B9E574" w14:textId="77777777" w:rsidR="003E00CC" w:rsidRPr="008F1BEA" w:rsidRDefault="0098166B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77777777" w:rsidR="003E00CC" w:rsidRPr="008F1BEA" w:rsidRDefault="0098166B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25" w:type="pct"/>
            <w:gridSpan w:val="2"/>
            <w:vAlign w:val="center"/>
          </w:tcPr>
          <w:p w14:paraId="64DB97A5" w14:textId="77777777" w:rsidR="003E00CC" w:rsidRPr="008F1BEA" w:rsidRDefault="0098166B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trimestriel</w:t>
            </w:r>
          </w:p>
        </w:tc>
        <w:tc>
          <w:tcPr>
            <w:tcW w:w="1702" w:type="pct"/>
            <w:gridSpan w:val="4"/>
          </w:tcPr>
          <w:p w14:paraId="57558076" w14:textId="77777777" w:rsidR="003E00CC" w:rsidRPr="008F1BEA" w:rsidRDefault="0098166B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annuel</w:t>
            </w:r>
          </w:p>
        </w:tc>
      </w:tr>
      <w:tr w:rsidR="003E00CC" w:rsidRPr="008F1BEA" w14:paraId="0236953C" w14:textId="77777777" w:rsidTr="001F2FDE">
        <w:trPr>
          <w:cantSplit/>
          <w:trHeight w:val="460"/>
        </w:trPr>
        <w:tc>
          <w:tcPr>
            <w:tcW w:w="1359" w:type="pct"/>
            <w:gridSpan w:val="2"/>
          </w:tcPr>
          <w:p w14:paraId="32D3CE1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3A237A4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</w:p>
        </w:tc>
        <w:tc>
          <w:tcPr>
            <w:tcW w:w="1377" w:type="pct"/>
            <w:gridSpan w:val="4"/>
          </w:tcPr>
          <w:p w14:paraId="65ECC30F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Quantité maximale stockée : ……</w:t>
            </w:r>
          </w:p>
        </w:tc>
        <w:tc>
          <w:tcPr>
            <w:tcW w:w="905" w:type="pct"/>
            <w:vAlign w:val="center"/>
          </w:tcPr>
          <w:p w14:paraId="47041215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7CD2B2D4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</w:p>
        </w:tc>
        <w:tc>
          <w:tcPr>
            <w:tcW w:w="1412" w:type="pct"/>
            <w:gridSpan w:val="5"/>
          </w:tcPr>
          <w:p w14:paraId="5FDB04ED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340D20D2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</w:p>
        </w:tc>
      </w:tr>
      <w:tr w:rsidR="003E00CC" w:rsidRPr="008F1BEA" w14:paraId="0A2F6713" w14:textId="77777777" w:rsidTr="001F2FDE">
        <w:trPr>
          <w:cantSplit/>
          <w:trHeight w:val="460"/>
        </w:trPr>
        <w:tc>
          <w:tcPr>
            <w:tcW w:w="906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</w:tcPr>
          <w:p w14:paraId="318EE278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incinération sur site    </w:t>
            </w: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enlèvement par prestataire service     </w:t>
            </w:r>
          </w:p>
        </w:tc>
        <w:tc>
          <w:tcPr>
            <w:tcW w:w="1160" w:type="pct"/>
            <w:gridSpan w:val="2"/>
          </w:tcPr>
          <w:p w14:paraId="5192DCDA" w14:textId="76B0EF21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77777777" w:rsidR="003E00CC" w:rsidRPr="008F1BEA" w:rsidRDefault="0098166B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792ECDCE" w14:textId="77777777" w:rsidR="003E00CC" w:rsidRPr="008F1BEA" w:rsidRDefault="0098166B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778F74EB" w:rsidR="003E00CC" w:rsidRPr="008F1BEA" w:rsidRDefault="0098166B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98166B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7E17F5F2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6BF845C3" w14:textId="78434F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nature des procédés :</w:t>
            </w:r>
          </w:p>
        </w:tc>
        <w:tc>
          <w:tcPr>
            <w:tcW w:w="2427" w:type="pct"/>
            <w:gridSpan w:val="6"/>
          </w:tcPr>
          <w:p w14:paraId="2E9936F0" w14:textId="494EEFB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quantités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61BE1C60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4ABA0" w14:textId="77777777" w:rsidR="005C55C7" w:rsidRDefault="005C55C7">
      <w:pPr>
        <w:spacing w:before="0" w:after="0"/>
      </w:pPr>
      <w:r>
        <w:separator/>
      </w:r>
    </w:p>
  </w:endnote>
  <w:endnote w:type="continuationSeparator" w:id="0">
    <w:p w14:paraId="3E4AB406" w14:textId="77777777" w:rsidR="005C55C7" w:rsidRDefault="005C55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B8444" w14:textId="77777777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5C55C7" w:rsidRDefault="005C55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07FF5" w14:textId="7E2CE19B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8166B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6F9DCE7" w14:textId="77777777" w:rsidR="005C55C7" w:rsidRPr="002555A0" w:rsidRDefault="005C55C7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1ECEA" w14:textId="77777777" w:rsidR="005C55C7" w:rsidRDefault="005C55C7">
      <w:pPr>
        <w:spacing w:before="0" w:after="0"/>
      </w:pPr>
      <w:r>
        <w:separator/>
      </w:r>
    </w:p>
  </w:footnote>
  <w:footnote w:type="continuationSeparator" w:id="0">
    <w:p w14:paraId="0DCFB510" w14:textId="77777777" w:rsidR="005C55C7" w:rsidRDefault="005C55C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72CDE" w14:textId="66325888" w:rsidR="005C55C7" w:rsidRDefault="005C55C7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26"/>
    <w:rsid w:val="000D4FA8"/>
    <w:rsid w:val="001A7A89"/>
    <w:rsid w:val="001B5525"/>
    <w:rsid w:val="001F2FDE"/>
    <w:rsid w:val="002555A0"/>
    <w:rsid w:val="003E00CC"/>
    <w:rsid w:val="00476426"/>
    <w:rsid w:val="00551F4F"/>
    <w:rsid w:val="005C55C7"/>
    <w:rsid w:val="0077173C"/>
    <w:rsid w:val="008F1BEA"/>
    <w:rsid w:val="0098166B"/>
    <w:rsid w:val="009F09F8"/>
    <w:rsid w:val="00A25B2B"/>
    <w:rsid w:val="00BC5816"/>
    <w:rsid w:val="00C0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  <o:colormenu v:ext="edit" fillcolor="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8424D-8D65-4F69-8BE3-B9854FD8D16A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3.xml><?xml version="1.0" encoding="utf-8"?>
<ds:datastoreItem xmlns:ds="http://schemas.openxmlformats.org/officeDocument/2006/customXml" ds:itemID="{FEC5ACAB-D53F-4181-A582-F6FF42C28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1343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MENAGER Katia</cp:lastModifiedBy>
  <cp:revision>8</cp:revision>
  <cp:lastPrinted>2004-10-19T07:52:00Z</cp:lastPrinted>
  <dcterms:created xsi:type="dcterms:W3CDTF">2019-03-18T13:56:00Z</dcterms:created>
  <dcterms:modified xsi:type="dcterms:W3CDTF">2025-03-11T15:19:00Z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